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1207B" w14:textId="77777777" w:rsidR="00097A21" w:rsidRPr="00097A21" w:rsidRDefault="00097A21" w:rsidP="00097A21">
      <w:pPr>
        <w:spacing w:line="240" w:lineRule="auto"/>
        <w:rPr>
          <w:rFonts w:ascii="Times New Roman" w:eastAsia="Times New Roman" w:hAnsi="Times New Roman" w:cs="Times New Roman"/>
          <w:b/>
          <w:bCs/>
          <w:color w:val="000000" w:themeColor="text1"/>
          <w:sz w:val="56"/>
          <w:szCs w:val="56"/>
          <w:lang w:val="de-DE"/>
        </w:rPr>
      </w:pPr>
      <w:r w:rsidRPr="00097A21">
        <w:rPr>
          <w:rFonts w:ascii="Times New Roman" w:eastAsia="Times New Roman" w:hAnsi="Times New Roman" w:cs="Times New Roman"/>
          <w:b/>
          <w:bCs/>
          <w:color w:val="000000" w:themeColor="text1"/>
          <w:sz w:val="56"/>
          <w:szCs w:val="56"/>
          <w:lang w:val="de-DE"/>
        </w:rPr>
        <w:t>Feldstudie belegt den Wert variabler Bodenbearbeitung für Ertrag, Effizienz und Nachhaltigkeit</w:t>
      </w:r>
    </w:p>
    <w:p w14:paraId="4477E321" w14:textId="77777777" w:rsidR="00097A21" w:rsidRPr="00097A21" w:rsidRDefault="00097A21" w:rsidP="00097A21">
      <w:pPr>
        <w:spacing w:line="240" w:lineRule="auto"/>
        <w:rPr>
          <w:rFonts w:ascii="Times New Roman" w:eastAsia="Times New Roman" w:hAnsi="Times New Roman" w:cs="Times New Roman"/>
          <w:color w:val="000000" w:themeColor="text1"/>
          <w:sz w:val="28"/>
          <w:szCs w:val="28"/>
          <w:lang w:val="de-DE"/>
        </w:rPr>
      </w:pPr>
      <w:r w:rsidRPr="00097A21">
        <w:rPr>
          <w:rFonts w:ascii="Times New Roman" w:eastAsia="Times New Roman" w:hAnsi="Times New Roman" w:cs="Times New Roman"/>
          <w:color w:val="000000" w:themeColor="text1"/>
          <w:sz w:val="28"/>
          <w:szCs w:val="28"/>
          <w:lang w:val="de-DE"/>
        </w:rPr>
        <w:t xml:space="preserve">Eine betriebliche Feldstudie in Dänemark, durchgeführt von Väderstad, </w:t>
      </w:r>
      <w:proofErr w:type="spellStart"/>
      <w:r w:rsidRPr="00097A21">
        <w:rPr>
          <w:rFonts w:ascii="Times New Roman" w:eastAsia="Times New Roman" w:hAnsi="Times New Roman" w:cs="Times New Roman"/>
          <w:color w:val="000000" w:themeColor="text1"/>
          <w:sz w:val="28"/>
          <w:szCs w:val="28"/>
          <w:lang w:val="de-DE"/>
        </w:rPr>
        <w:t>Valtra</w:t>
      </w:r>
      <w:proofErr w:type="spellEnd"/>
      <w:r w:rsidRPr="00097A21">
        <w:rPr>
          <w:rFonts w:ascii="Times New Roman" w:eastAsia="Times New Roman" w:hAnsi="Times New Roman" w:cs="Times New Roman"/>
          <w:color w:val="000000" w:themeColor="text1"/>
          <w:sz w:val="28"/>
          <w:szCs w:val="28"/>
          <w:lang w:val="de-DE"/>
        </w:rPr>
        <w:t xml:space="preserve"> und dem </w:t>
      </w:r>
      <w:proofErr w:type="spellStart"/>
      <w:r w:rsidRPr="00097A21">
        <w:rPr>
          <w:rFonts w:ascii="Times New Roman" w:eastAsia="Times New Roman" w:hAnsi="Times New Roman" w:cs="Times New Roman"/>
          <w:color w:val="000000" w:themeColor="text1"/>
          <w:sz w:val="28"/>
          <w:szCs w:val="28"/>
          <w:lang w:val="de-DE"/>
        </w:rPr>
        <w:t>Agronomieteam</w:t>
      </w:r>
      <w:proofErr w:type="spellEnd"/>
      <w:r w:rsidRPr="00097A21">
        <w:rPr>
          <w:rFonts w:ascii="Times New Roman" w:eastAsia="Times New Roman" w:hAnsi="Times New Roman" w:cs="Times New Roman"/>
          <w:color w:val="000000" w:themeColor="text1"/>
          <w:sz w:val="28"/>
          <w:szCs w:val="28"/>
          <w:lang w:val="de-DE"/>
        </w:rPr>
        <w:t xml:space="preserve"> von AGCO, hat die Vorteile variabler Bodenbearbeitung eindrucksvoll bestätigt. Die Untersuchung zeigt, dass sich durch die Anpassung der Bearbeitungsintensität an die jeweiligen Bodentypen mithilfe von Applikationskarten Erträge optimieren, Kraftstoffkosten senken und die Flächeneffizienz steigern lassen.</w:t>
      </w:r>
    </w:p>
    <w:p w14:paraId="465137AA" w14:textId="77777777" w:rsidR="00097A21" w:rsidRPr="00097A21" w:rsidRDefault="00097A21" w:rsidP="00097A21">
      <w:pPr>
        <w:spacing w:line="240" w:lineRule="auto"/>
        <w:rPr>
          <w:rFonts w:ascii="Times New Roman" w:eastAsia="Times New Roman" w:hAnsi="Times New Roman" w:cs="Times New Roman"/>
          <w:color w:val="000000" w:themeColor="text1"/>
          <w:sz w:val="24"/>
          <w:szCs w:val="24"/>
          <w:lang w:val="de-DE"/>
        </w:rPr>
      </w:pPr>
      <w:r w:rsidRPr="00097A21">
        <w:rPr>
          <w:rFonts w:ascii="Times New Roman" w:eastAsia="Times New Roman" w:hAnsi="Times New Roman" w:cs="Times New Roman"/>
          <w:color w:val="000000" w:themeColor="text1"/>
          <w:sz w:val="24"/>
          <w:szCs w:val="24"/>
          <w:lang w:val="de-DE"/>
        </w:rPr>
        <w:t>„Ziel der Feldstudie war es, die optimalen Einstellungen der Arbeitszonen eines Grubbers zu ermitteln, um den Ertrag zu maximieren. Gleichzeitig wollten wir das Verständnis für den Einfluss unterschiedlicher Arbeitstiefen und Rückverfestigungsgrade auf die Pflanzenentwicklung in verschiedenen Bodentypen vertiefen“, erklärt Nina Pettersson, Chefagronomin bei Väderstad.</w:t>
      </w:r>
    </w:p>
    <w:p w14:paraId="34D143F5" w14:textId="77777777" w:rsidR="00097A21" w:rsidRPr="00097A21" w:rsidRDefault="00097A21" w:rsidP="00097A21">
      <w:pPr>
        <w:spacing w:line="240" w:lineRule="auto"/>
        <w:rPr>
          <w:rFonts w:ascii="Times New Roman" w:eastAsia="Times New Roman" w:hAnsi="Times New Roman" w:cs="Times New Roman"/>
          <w:b/>
          <w:bCs/>
          <w:color w:val="000000" w:themeColor="text1"/>
          <w:sz w:val="24"/>
          <w:szCs w:val="24"/>
          <w:lang w:val="de-DE"/>
        </w:rPr>
      </w:pPr>
      <w:r w:rsidRPr="00097A21">
        <w:rPr>
          <w:rFonts w:ascii="Times New Roman" w:eastAsia="Times New Roman" w:hAnsi="Times New Roman" w:cs="Times New Roman"/>
          <w:b/>
          <w:bCs/>
          <w:color w:val="000000" w:themeColor="text1"/>
          <w:sz w:val="24"/>
          <w:szCs w:val="24"/>
          <w:lang w:val="de-DE"/>
        </w:rPr>
        <w:t>Präzisionsbodenbearbeitung in der Praxis</w:t>
      </w:r>
    </w:p>
    <w:p w14:paraId="5B28E79E" w14:textId="77777777" w:rsidR="00097A21" w:rsidRPr="00097A21" w:rsidRDefault="00097A21" w:rsidP="00097A21">
      <w:pPr>
        <w:spacing w:line="240" w:lineRule="auto"/>
        <w:rPr>
          <w:rFonts w:ascii="Times New Roman" w:eastAsia="Times New Roman" w:hAnsi="Times New Roman" w:cs="Times New Roman"/>
          <w:color w:val="000000" w:themeColor="text1"/>
          <w:sz w:val="24"/>
          <w:szCs w:val="24"/>
          <w:lang w:val="de-DE"/>
        </w:rPr>
      </w:pPr>
      <w:r w:rsidRPr="00097A21">
        <w:rPr>
          <w:rFonts w:ascii="Times New Roman" w:eastAsia="Times New Roman" w:hAnsi="Times New Roman" w:cs="Times New Roman"/>
          <w:color w:val="000000" w:themeColor="text1"/>
          <w:sz w:val="24"/>
          <w:szCs w:val="24"/>
          <w:lang w:val="de-DE"/>
        </w:rPr>
        <w:t xml:space="preserve">Das 50 Hektar große Versuchsfeld umfasste eine Mischung aus leichten und schweren Böden. Vier verschiedene Bearbeitungsintensitäten wurden mit dem Väderstad </w:t>
      </w:r>
      <w:proofErr w:type="spellStart"/>
      <w:r w:rsidRPr="00097A21">
        <w:rPr>
          <w:rFonts w:ascii="Times New Roman" w:eastAsia="Times New Roman" w:hAnsi="Times New Roman" w:cs="Times New Roman"/>
          <w:color w:val="000000" w:themeColor="text1"/>
          <w:sz w:val="24"/>
          <w:szCs w:val="24"/>
          <w:lang w:val="de-DE"/>
        </w:rPr>
        <w:t>TopDown</w:t>
      </w:r>
      <w:proofErr w:type="spellEnd"/>
      <w:r w:rsidRPr="00097A21">
        <w:rPr>
          <w:rFonts w:ascii="Times New Roman" w:eastAsia="Times New Roman" w:hAnsi="Times New Roman" w:cs="Times New Roman"/>
          <w:color w:val="000000" w:themeColor="text1"/>
          <w:sz w:val="24"/>
          <w:szCs w:val="24"/>
          <w:lang w:val="de-DE"/>
        </w:rPr>
        <w:t xml:space="preserve"> 400 in Kombination mit dem </w:t>
      </w:r>
      <w:proofErr w:type="spellStart"/>
      <w:r w:rsidRPr="00097A21">
        <w:rPr>
          <w:rFonts w:ascii="Times New Roman" w:eastAsia="Times New Roman" w:hAnsi="Times New Roman" w:cs="Times New Roman"/>
          <w:color w:val="000000" w:themeColor="text1"/>
          <w:sz w:val="24"/>
          <w:szCs w:val="24"/>
          <w:lang w:val="de-DE"/>
        </w:rPr>
        <w:t>SmartTouch</w:t>
      </w:r>
      <w:proofErr w:type="spellEnd"/>
      <w:r w:rsidRPr="00097A21">
        <w:rPr>
          <w:rFonts w:ascii="Times New Roman" w:eastAsia="Times New Roman" w:hAnsi="Times New Roman" w:cs="Times New Roman"/>
          <w:color w:val="000000" w:themeColor="text1"/>
          <w:sz w:val="24"/>
          <w:szCs w:val="24"/>
          <w:lang w:val="de-DE"/>
        </w:rPr>
        <w:t xml:space="preserve"> Universal-ISOBUS-Terminal des </w:t>
      </w:r>
      <w:proofErr w:type="spellStart"/>
      <w:r w:rsidRPr="00097A21">
        <w:rPr>
          <w:rFonts w:ascii="Times New Roman" w:eastAsia="Times New Roman" w:hAnsi="Times New Roman" w:cs="Times New Roman"/>
          <w:color w:val="000000" w:themeColor="text1"/>
          <w:sz w:val="24"/>
          <w:szCs w:val="24"/>
          <w:lang w:val="de-DE"/>
        </w:rPr>
        <w:t>Valtra</w:t>
      </w:r>
      <w:proofErr w:type="spellEnd"/>
      <w:r w:rsidRPr="00097A21">
        <w:rPr>
          <w:rFonts w:ascii="Times New Roman" w:eastAsia="Times New Roman" w:hAnsi="Times New Roman" w:cs="Times New Roman"/>
          <w:color w:val="000000" w:themeColor="text1"/>
          <w:sz w:val="24"/>
          <w:szCs w:val="24"/>
          <w:lang w:val="de-DE"/>
        </w:rPr>
        <w:t xml:space="preserve"> Q305 getestet. Durch den Einsatz von Applikationskarten konnte die Bearbeitungsintensität in Echtzeit automatisch an die Bodenbedingungen angepasst werden.</w:t>
      </w:r>
    </w:p>
    <w:p w14:paraId="4B4A7B87" w14:textId="77777777" w:rsidR="00097A21" w:rsidRPr="00097A21" w:rsidRDefault="00097A21" w:rsidP="00097A21">
      <w:pPr>
        <w:spacing w:line="240" w:lineRule="auto"/>
        <w:rPr>
          <w:rFonts w:ascii="Times New Roman" w:eastAsia="Times New Roman" w:hAnsi="Times New Roman" w:cs="Times New Roman"/>
          <w:color w:val="000000" w:themeColor="text1"/>
          <w:sz w:val="24"/>
          <w:szCs w:val="24"/>
          <w:lang w:val="de-DE"/>
        </w:rPr>
      </w:pPr>
      <w:r w:rsidRPr="00097A21">
        <w:rPr>
          <w:rFonts w:ascii="Times New Roman" w:eastAsia="Times New Roman" w:hAnsi="Times New Roman" w:cs="Times New Roman"/>
          <w:color w:val="000000" w:themeColor="text1"/>
          <w:sz w:val="24"/>
          <w:szCs w:val="24"/>
          <w:lang w:val="de-DE"/>
        </w:rPr>
        <w:t xml:space="preserve">„Wir freuen uns zu sehen, wie sich variable Bodenbearbeitung auf betrieblicher Ebene umsetzen lässt. Die Zusammenarbeit mit Väderstad hat es uns ermöglicht, wertvolle Daten darüber zu sammeln, wie sich unterschiedliche Bearbeitungsintensitäten auf Ertrag und Ressourceneinsatz auswirken. Das ist ein wichtiger Schritt in Richtung nachhaltiger und rentabler Landwirtschaft“, sagt Jens Christian Jensen, </w:t>
      </w:r>
      <w:proofErr w:type="spellStart"/>
      <w:r w:rsidRPr="00097A21">
        <w:rPr>
          <w:rFonts w:ascii="Times New Roman" w:eastAsia="Times New Roman" w:hAnsi="Times New Roman" w:cs="Times New Roman"/>
          <w:color w:val="000000" w:themeColor="text1"/>
          <w:sz w:val="24"/>
          <w:szCs w:val="24"/>
          <w:lang w:val="de-DE"/>
        </w:rPr>
        <w:t>Agronomy</w:t>
      </w:r>
      <w:proofErr w:type="spellEnd"/>
      <w:r w:rsidRPr="00097A21">
        <w:rPr>
          <w:rFonts w:ascii="Times New Roman" w:eastAsia="Times New Roman" w:hAnsi="Times New Roman" w:cs="Times New Roman"/>
          <w:color w:val="000000" w:themeColor="text1"/>
          <w:sz w:val="24"/>
          <w:szCs w:val="24"/>
          <w:lang w:val="de-DE"/>
        </w:rPr>
        <w:t xml:space="preserve"> &amp; Farm Solutions Manager bei AGCO.</w:t>
      </w:r>
    </w:p>
    <w:p w14:paraId="0371CFCD" w14:textId="77777777" w:rsidR="00097A21" w:rsidRPr="00097A21" w:rsidRDefault="00097A21" w:rsidP="00097A21">
      <w:pPr>
        <w:spacing w:line="240" w:lineRule="auto"/>
        <w:rPr>
          <w:rFonts w:ascii="Times New Roman" w:eastAsia="Times New Roman" w:hAnsi="Times New Roman" w:cs="Times New Roman"/>
          <w:b/>
          <w:bCs/>
          <w:color w:val="000000" w:themeColor="text1"/>
          <w:sz w:val="24"/>
          <w:szCs w:val="24"/>
          <w:lang w:val="de-DE"/>
        </w:rPr>
      </w:pPr>
      <w:r w:rsidRPr="00097A21">
        <w:rPr>
          <w:rFonts w:ascii="Times New Roman" w:eastAsia="Times New Roman" w:hAnsi="Times New Roman" w:cs="Times New Roman"/>
          <w:b/>
          <w:bCs/>
          <w:color w:val="000000" w:themeColor="text1"/>
          <w:sz w:val="24"/>
          <w:szCs w:val="24"/>
          <w:lang w:val="de-DE"/>
        </w:rPr>
        <w:t>Zentrale Ergebnisse:</w:t>
      </w:r>
    </w:p>
    <w:p w14:paraId="403D9236" w14:textId="77777777" w:rsidR="00097A21" w:rsidRPr="00097A21" w:rsidRDefault="00097A21" w:rsidP="00097A21">
      <w:pPr>
        <w:spacing w:line="240" w:lineRule="auto"/>
        <w:rPr>
          <w:rFonts w:ascii="Times New Roman" w:eastAsia="Times New Roman" w:hAnsi="Times New Roman" w:cs="Times New Roman"/>
          <w:color w:val="000000" w:themeColor="text1"/>
          <w:sz w:val="24"/>
          <w:szCs w:val="24"/>
          <w:lang w:val="de-DE"/>
        </w:rPr>
      </w:pPr>
      <w:r w:rsidRPr="00097A21">
        <w:rPr>
          <w:rFonts w:ascii="Times New Roman" w:eastAsia="Times New Roman" w:hAnsi="Times New Roman" w:cs="Times New Roman"/>
          <w:color w:val="000000" w:themeColor="text1"/>
          <w:sz w:val="24"/>
          <w:szCs w:val="24"/>
          <w:lang w:val="de-DE"/>
        </w:rPr>
        <w:t xml:space="preserve">• </w:t>
      </w:r>
      <w:r w:rsidRPr="00097A21">
        <w:rPr>
          <w:rFonts w:ascii="Times New Roman" w:eastAsia="Times New Roman" w:hAnsi="Times New Roman" w:cs="Times New Roman"/>
          <w:b/>
          <w:bCs/>
          <w:color w:val="000000" w:themeColor="text1"/>
          <w:sz w:val="24"/>
          <w:szCs w:val="24"/>
          <w:lang w:val="de-DE"/>
        </w:rPr>
        <w:t>Ertragsoptimierung:</w:t>
      </w:r>
      <w:r w:rsidRPr="00097A21">
        <w:rPr>
          <w:rFonts w:ascii="Times New Roman" w:eastAsia="Times New Roman" w:hAnsi="Times New Roman" w:cs="Times New Roman"/>
          <w:color w:val="000000" w:themeColor="text1"/>
          <w:sz w:val="24"/>
          <w:szCs w:val="24"/>
          <w:lang w:val="de-DE"/>
        </w:rPr>
        <w:t xml:space="preserve"> Schwere Böden erforderten eine höhere Bearbeitungsintensität, um ihr volles Ertragspotenzial auszuschöpfen, während leichtere Böden bereits bei mittlerer Intensität stabile Erträge erzielten – ein Beleg dafür, dass „weniger oft mehr ist“.</w:t>
      </w:r>
      <w:r w:rsidRPr="00097A21">
        <w:rPr>
          <w:rFonts w:ascii="Times New Roman" w:eastAsia="Times New Roman" w:hAnsi="Times New Roman" w:cs="Times New Roman"/>
          <w:color w:val="000000" w:themeColor="text1"/>
          <w:sz w:val="24"/>
          <w:szCs w:val="24"/>
          <w:lang w:val="de-DE"/>
        </w:rPr>
        <w:br/>
        <w:t xml:space="preserve">• </w:t>
      </w:r>
      <w:r w:rsidRPr="00097A21">
        <w:rPr>
          <w:rFonts w:ascii="Times New Roman" w:eastAsia="Times New Roman" w:hAnsi="Times New Roman" w:cs="Times New Roman"/>
          <w:b/>
          <w:bCs/>
          <w:color w:val="000000" w:themeColor="text1"/>
          <w:sz w:val="24"/>
          <w:szCs w:val="24"/>
          <w:lang w:val="de-DE"/>
        </w:rPr>
        <w:t>Kraftstoffeinsparung:</w:t>
      </w:r>
      <w:r w:rsidRPr="00097A21">
        <w:rPr>
          <w:rFonts w:ascii="Times New Roman" w:eastAsia="Times New Roman" w:hAnsi="Times New Roman" w:cs="Times New Roman"/>
          <w:color w:val="000000" w:themeColor="text1"/>
          <w:sz w:val="24"/>
          <w:szCs w:val="24"/>
          <w:lang w:val="de-DE"/>
        </w:rPr>
        <w:t xml:space="preserve"> Eine Reduzierung der Bearbeitungsintensität von hoch auf mittel sparte über 5 Liter Diesel pro Hektar.</w:t>
      </w:r>
      <w:r w:rsidRPr="00097A21">
        <w:rPr>
          <w:rFonts w:ascii="Times New Roman" w:eastAsia="Times New Roman" w:hAnsi="Times New Roman" w:cs="Times New Roman"/>
          <w:color w:val="000000" w:themeColor="text1"/>
          <w:sz w:val="24"/>
          <w:szCs w:val="24"/>
          <w:lang w:val="de-DE"/>
        </w:rPr>
        <w:br/>
        <w:t xml:space="preserve">• </w:t>
      </w:r>
      <w:r w:rsidRPr="00097A21">
        <w:rPr>
          <w:rFonts w:ascii="Times New Roman" w:eastAsia="Times New Roman" w:hAnsi="Times New Roman" w:cs="Times New Roman"/>
          <w:b/>
          <w:bCs/>
          <w:color w:val="000000" w:themeColor="text1"/>
          <w:sz w:val="24"/>
          <w:szCs w:val="24"/>
          <w:lang w:val="de-DE"/>
        </w:rPr>
        <w:t>Effizienzsteigerung:</w:t>
      </w:r>
      <w:r w:rsidRPr="00097A21">
        <w:rPr>
          <w:rFonts w:ascii="Times New Roman" w:eastAsia="Times New Roman" w:hAnsi="Times New Roman" w:cs="Times New Roman"/>
          <w:color w:val="000000" w:themeColor="text1"/>
          <w:sz w:val="24"/>
          <w:szCs w:val="24"/>
          <w:lang w:val="de-DE"/>
        </w:rPr>
        <w:t xml:space="preserve"> Die Flächenleistung erhöhte sich um mehr als 1 Hektar pro Stunde bei geringerer Bearbeitungsintensität.</w:t>
      </w:r>
      <w:r w:rsidRPr="00097A21">
        <w:rPr>
          <w:rFonts w:ascii="Times New Roman" w:eastAsia="Times New Roman" w:hAnsi="Times New Roman" w:cs="Times New Roman"/>
          <w:color w:val="000000" w:themeColor="text1"/>
          <w:sz w:val="24"/>
          <w:szCs w:val="24"/>
          <w:lang w:val="de-DE"/>
        </w:rPr>
        <w:br/>
        <w:t xml:space="preserve">• </w:t>
      </w:r>
      <w:r w:rsidRPr="00097A21">
        <w:rPr>
          <w:rFonts w:ascii="Times New Roman" w:eastAsia="Times New Roman" w:hAnsi="Times New Roman" w:cs="Times New Roman"/>
          <w:b/>
          <w:bCs/>
          <w:color w:val="000000" w:themeColor="text1"/>
          <w:sz w:val="24"/>
          <w:szCs w:val="24"/>
          <w:lang w:val="de-DE"/>
        </w:rPr>
        <w:t>Bodengesundheit:</w:t>
      </w:r>
      <w:r w:rsidRPr="00097A21">
        <w:rPr>
          <w:rFonts w:ascii="Times New Roman" w:eastAsia="Times New Roman" w:hAnsi="Times New Roman" w:cs="Times New Roman"/>
          <w:color w:val="000000" w:themeColor="text1"/>
          <w:sz w:val="24"/>
          <w:szCs w:val="24"/>
          <w:lang w:val="de-DE"/>
        </w:rPr>
        <w:t xml:space="preserve"> Eine angepasste, geringere Bearbeitung hilft, die Bodenstruktur und langfristige Produktivität zu erhalten.</w:t>
      </w:r>
    </w:p>
    <w:p w14:paraId="151EF7F0" w14:textId="77777777" w:rsidR="00097A21" w:rsidRPr="00097A21" w:rsidRDefault="00097A21" w:rsidP="00097A21">
      <w:pPr>
        <w:spacing w:line="240" w:lineRule="auto"/>
        <w:rPr>
          <w:rFonts w:ascii="Times New Roman" w:eastAsia="Times New Roman" w:hAnsi="Times New Roman" w:cs="Times New Roman"/>
          <w:color w:val="000000" w:themeColor="text1"/>
          <w:sz w:val="24"/>
          <w:szCs w:val="24"/>
          <w:lang w:val="de-DE"/>
        </w:rPr>
      </w:pPr>
      <w:r w:rsidRPr="00097A21">
        <w:rPr>
          <w:rFonts w:ascii="Times New Roman" w:eastAsia="Times New Roman" w:hAnsi="Times New Roman" w:cs="Times New Roman"/>
          <w:color w:val="000000" w:themeColor="text1"/>
          <w:sz w:val="24"/>
          <w:szCs w:val="24"/>
          <w:lang w:val="de-DE"/>
        </w:rPr>
        <w:t xml:space="preserve">„Diese Studie bestätigt, dass Präzisionsbodenbearbeitung weit mehr ist als eine technische Funktion – sie ist eine praxisnahe Lösung für Landwirte, die ihre Erträge steigern, Kraftstoff sparen und gleichzeitig den Boden als wichtigste Ressource schützen wollen“, erklärt Wolfram </w:t>
      </w:r>
      <w:proofErr w:type="spellStart"/>
      <w:r w:rsidRPr="00097A21">
        <w:rPr>
          <w:rFonts w:ascii="Times New Roman" w:eastAsia="Times New Roman" w:hAnsi="Times New Roman" w:cs="Times New Roman"/>
          <w:color w:val="000000" w:themeColor="text1"/>
          <w:sz w:val="24"/>
          <w:szCs w:val="24"/>
          <w:lang w:val="de-DE"/>
        </w:rPr>
        <w:t>Hastolz</w:t>
      </w:r>
      <w:proofErr w:type="spellEnd"/>
      <w:r w:rsidRPr="00097A21">
        <w:rPr>
          <w:rFonts w:ascii="Times New Roman" w:eastAsia="Times New Roman" w:hAnsi="Times New Roman" w:cs="Times New Roman"/>
          <w:color w:val="000000" w:themeColor="text1"/>
          <w:sz w:val="24"/>
          <w:szCs w:val="24"/>
          <w:lang w:val="de-DE"/>
        </w:rPr>
        <w:t xml:space="preserve">, Commercial Manager </w:t>
      </w:r>
      <w:proofErr w:type="spellStart"/>
      <w:r w:rsidRPr="00097A21">
        <w:rPr>
          <w:rFonts w:ascii="Times New Roman" w:eastAsia="Times New Roman" w:hAnsi="Times New Roman" w:cs="Times New Roman"/>
          <w:color w:val="000000" w:themeColor="text1"/>
          <w:sz w:val="24"/>
          <w:szCs w:val="24"/>
          <w:lang w:val="de-DE"/>
        </w:rPr>
        <w:t>Tillage</w:t>
      </w:r>
      <w:proofErr w:type="spellEnd"/>
      <w:r w:rsidRPr="00097A21">
        <w:rPr>
          <w:rFonts w:ascii="Times New Roman" w:eastAsia="Times New Roman" w:hAnsi="Times New Roman" w:cs="Times New Roman"/>
          <w:color w:val="000000" w:themeColor="text1"/>
          <w:sz w:val="24"/>
          <w:szCs w:val="24"/>
          <w:lang w:val="de-DE"/>
        </w:rPr>
        <w:t xml:space="preserve"> Equipment bei Väderstad.</w:t>
      </w:r>
      <w:r w:rsidRPr="00097A21">
        <w:rPr>
          <w:rFonts w:ascii="Times New Roman" w:eastAsia="Times New Roman" w:hAnsi="Times New Roman" w:cs="Times New Roman"/>
          <w:color w:val="000000" w:themeColor="text1"/>
          <w:sz w:val="24"/>
          <w:szCs w:val="24"/>
          <w:lang w:val="de-DE"/>
        </w:rPr>
        <w:br/>
      </w:r>
      <w:r w:rsidRPr="00097A21">
        <w:rPr>
          <w:rFonts w:ascii="Times New Roman" w:eastAsia="Times New Roman" w:hAnsi="Times New Roman" w:cs="Times New Roman"/>
          <w:color w:val="000000" w:themeColor="text1"/>
          <w:sz w:val="24"/>
          <w:szCs w:val="24"/>
          <w:lang w:val="de-DE"/>
        </w:rPr>
        <w:lastRenderedPageBreak/>
        <w:t xml:space="preserve">Er ergänzt: „Die Ausstattung des Väderstad </w:t>
      </w:r>
      <w:proofErr w:type="spellStart"/>
      <w:r w:rsidRPr="00097A21">
        <w:rPr>
          <w:rFonts w:ascii="Times New Roman" w:eastAsia="Times New Roman" w:hAnsi="Times New Roman" w:cs="Times New Roman"/>
          <w:color w:val="000000" w:themeColor="text1"/>
          <w:sz w:val="24"/>
          <w:szCs w:val="24"/>
          <w:lang w:val="de-DE"/>
        </w:rPr>
        <w:t>TopDown</w:t>
      </w:r>
      <w:proofErr w:type="spellEnd"/>
      <w:r w:rsidRPr="00097A21">
        <w:rPr>
          <w:rFonts w:ascii="Times New Roman" w:eastAsia="Times New Roman" w:hAnsi="Times New Roman" w:cs="Times New Roman"/>
          <w:color w:val="000000" w:themeColor="text1"/>
          <w:sz w:val="24"/>
          <w:szCs w:val="24"/>
          <w:lang w:val="de-DE"/>
        </w:rPr>
        <w:t xml:space="preserve"> mit E-Services ermöglicht es, die Maschineneinstellungen während der Arbeit automatisch gemäß den Applikationskarten anzupassen. So kann der Landwirt bereits vor der Feldarbeit festlegen, wie sich die einzelnen Arbeitszonen – Scheiben, Zinken, Einebnungseinheiten und Walze – an bestimmten Feldstellen verhalten sollen. Die Entscheidungen können beispielsweise auf Bodenkarten, Ertragskarten oder den eigenen Erfahrungen des Landwirts beruhen.“</w:t>
      </w:r>
    </w:p>
    <w:p w14:paraId="601A6F41" w14:textId="77777777" w:rsidR="00097A21" w:rsidRPr="00097A21" w:rsidRDefault="00097A21" w:rsidP="00097A21">
      <w:pPr>
        <w:spacing w:line="240" w:lineRule="auto"/>
        <w:rPr>
          <w:rFonts w:ascii="Times New Roman" w:eastAsia="Times New Roman" w:hAnsi="Times New Roman" w:cs="Times New Roman"/>
          <w:b/>
          <w:bCs/>
          <w:color w:val="000000" w:themeColor="text1"/>
          <w:sz w:val="24"/>
          <w:szCs w:val="24"/>
          <w:lang w:val="de-DE"/>
        </w:rPr>
      </w:pPr>
      <w:r w:rsidRPr="00097A21">
        <w:rPr>
          <w:rFonts w:ascii="Times New Roman" w:eastAsia="Times New Roman" w:hAnsi="Times New Roman" w:cs="Times New Roman"/>
          <w:b/>
          <w:bCs/>
          <w:color w:val="000000" w:themeColor="text1"/>
          <w:sz w:val="24"/>
          <w:szCs w:val="24"/>
          <w:lang w:val="de-DE"/>
        </w:rPr>
        <w:t>Blick in die Zukunft</w:t>
      </w:r>
    </w:p>
    <w:p w14:paraId="712AEBE0" w14:textId="0D0B0FCD" w:rsidR="00097A21" w:rsidRPr="00097A21" w:rsidRDefault="00097A21" w:rsidP="00097A21">
      <w:pPr>
        <w:spacing w:line="240" w:lineRule="auto"/>
        <w:rPr>
          <w:rFonts w:ascii="Times New Roman" w:eastAsia="Times New Roman" w:hAnsi="Times New Roman" w:cs="Times New Roman"/>
          <w:color w:val="000000" w:themeColor="text1"/>
          <w:sz w:val="24"/>
          <w:szCs w:val="24"/>
          <w:lang w:val="de-DE"/>
        </w:rPr>
      </w:pPr>
      <w:r w:rsidRPr="00097A21">
        <w:rPr>
          <w:rFonts w:ascii="Times New Roman" w:eastAsia="Times New Roman" w:hAnsi="Times New Roman" w:cs="Times New Roman"/>
          <w:color w:val="000000" w:themeColor="text1"/>
          <w:sz w:val="24"/>
          <w:szCs w:val="24"/>
          <w:lang w:val="de-DE"/>
        </w:rPr>
        <w:t xml:space="preserve">Die Feldstudie war eine gemeinsame Initiative von Väderstad, </w:t>
      </w:r>
      <w:proofErr w:type="spellStart"/>
      <w:r w:rsidRPr="00097A21">
        <w:rPr>
          <w:rFonts w:ascii="Times New Roman" w:eastAsia="Times New Roman" w:hAnsi="Times New Roman" w:cs="Times New Roman"/>
          <w:color w:val="000000" w:themeColor="text1"/>
          <w:sz w:val="24"/>
          <w:szCs w:val="24"/>
          <w:lang w:val="de-DE"/>
        </w:rPr>
        <w:t>Valtra</w:t>
      </w:r>
      <w:proofErr w:type="spellEnd"/>
      <w:r w:rsidRPr="00097A21">
        <w:rPr>
          <w:rFonts w:ascii="Times New Roman" w:eastAsia="Times New Roman" w:hAnsi="Times New Roman" w:cs="Times New Roman"/>
          <w:color w:val="000000" w:themeColor="text1"/>
          <w:sz w:val="24"/>
          <w:szCs w:val="24"/>
          <w:lang w:val="de-DE"/>
        </w:rPr>
        <w:t xml:space="preserve"> und dem </w:t>
      </w:r>
      <w:proofErr w:type="spellStart"/>
      <w:r w:rsidRPr="00097A21">
        <w:rPr>
          <w:rFonts w:ascii="Times New Roman" w:eastAsia="Times New Roman" w:hAnsi="Times New Roman" w:cs="Times New Roman"/>
          <w:color w:val="000000" w:themeColor="text1"/>
          <w:sz w:val="24"/>
          <w:szCs w:val="24"/>
          <w:lang w:val="de-DE"/>
        </w:rPr>
        <w:t>Agronomieteam</w:t>
      </w:r>
      <w:proofErr w:type="spellEnd"/>
      <w:r w:rsidRPr="00097A21">
        <w:rPr>
          <w:rFonts w:ascii="Times New Roman" w:eastAsia="Times New Roman" w:hAnsi="Times New Roman" w:cs="Times New Roman"/>
          <w:color w:val="000000" w:themeColor="text1"/>
          <w:sz w:val="24"/>
          <w:szCs w:val="24"/>
          <w:lang w:val="de-DE"/>
        </w:rPr>
        <w:t xml:space="preserve"> von AGCO. Durch die Verbindung agronomischer Expertise mit modernster Maschinentechnik wurden praxisrelevante Erkenntnisse für die landwirtschaftliche Gemeinschaft gewonnen.</w:t>
      </w:r>
      <w:r w:rsidRPr="00097A21">
        <w:rPr>
          <w:rFonts w:ascii="Times New Roman" w:eastAsia="Times New Roman" w:hAnsi="Times New Roman" w:cs="Times New Roman"/>
          <w:color w:val="000000" w:themeColor="text1"/>
          <w:sz w:val="24"/>
          <w:szCs w:val="24"/>
          <w:lang w:val="de-DE"/>
        </w:rPr>
        <w:br/>
        <w:t xml:space="preserve">Die Ergebnisse unterstreichen die Bedeutung </w:t>
      </w:r>
      <w:r w:rsidR="006E35FB">
        <w:rPr>
          <w:rFonts w:ascii="Times New Roman" w:eastAsia="Times New Roman" w:hAnsi="Times New Roman" w:cs="Times New Roman"/>
          <w:color w:val="000000" w:themeColor="text1"/>
          <w:sz w:val="24"/>
          <w:szCs w:val="24"/>
          <w:lang w:val="de-DE"/>
        </w:rPr>
        <w:t>von</w:t>
      </w:r>
      <w:r w:rsidRPr="00097A21">
        <w:rPr>
          <w:rFonts w:ascii="Times New Roman" w:eastAsia="Times New Roman" w:hAnsi="Times New Roman" w:cs="Times New Roman"/>
          <w:color w:val="000000" w:themeColor="text1"/>
          <w:sz w:val="24"/>
          <w:szCs w:val="24"/>
          <w:lang w:val="de-DE"/>
        </w:rPr>
        <w:t xml:space="preserve"> Precision Farming, um den Herausforderungen der modernen Landwirtschaft wirkungsvoll zu begegnen.</w:t>
      </w:r>
    </w:p>
    <w:p w14:paraId="16A7D35C" w14:textId="77777777" w:rsidR="00097A21" w:rsidRPr="00097A21" w:rsidRDefault="00097A21" w:rsidP="00097A21">
      <w:pPr>
        <w:spacing w:line="240" w:lineRule="auto"/>
        <w:rPr>
          <w:rFonts w:ascii="Times New Roman" w:eastAsia="Times New Roman" w:hAnsi="Times New Roman" w:cs="Times New Roman"/>
          <w:color w:val="000000" w:themeColor="text1"/>
          <w:sz w:val="24"/>
          <w:szCs w:val="24"/>
          <w:lang w:val="en-DE"/>
        </w:rPr>
      </w:pPr>
      <w:r w:rsidRPr="00097A21">
        <w:rPr>
          <w:rFonts w:ascii="Times New Roman" w:eastAsia="Times New Roman" w:hAnsi="Times New Roman" w:cs="Times New Roman"/>
          <w:color w:val="000000" w:themeColor="text1"/>
          <w:sz w:val="24"/>
          <w:szCs w:val="24"/>
          <w:lang w:val="en-DE"/>
        </w:rPr>
        <w:pict w14:anchorId="05D26AAD">
          <v:rect id="_x0000_i1037" style="width:0;height:1.5pt" o:hralign="center" o:hrstd="t" o:hr="t" fillcolor="#a0a0a0" stroked="f"/>
        </w:pict>
      </w:r>
    </w:p>
    <w:p w14:paraId="2D4E34DC" w14:textId="77777777" w:rsidR="00883590" w:rsidRDefault="00097A21" w:rsidP="00097A21">
      <w:pPr>
        <w:spacing w:line="240" w:lineRule="auto"/>
        <w:rPr>
          <w:rFonts w:ascii="Times New Roman" w:eastAsia="Times New Roman" w:hAnsi="Times New Roman" w:cs="Times New Roman"/>
          <w:b/>
          <w:bCs/>
          <w:color w:val="000000" w:themeColor="text1"/>
          <w:sz w:val="24"/>
          <w:szCs w:val="24"/>
        </w:rPr>
      </w:pPr>
      <w:proofErr w:type="spellStart"/>
      <w:r w:rsidRPr="00097A21">
        <w:rPr>
          <w:rFonts w:ascii="Times New Roman" w:eastAsia="Times New Roman" w:hAnsi="Times New Roman" w:cs="Times New Roman"/>
          <w:b/>
          <w:bCs/>
          <w:color w:val="000000" w:themeColor="text1"/>
          <w:sz w:val="24"/>
          <w:szCs w:val="24"/>
        </w:rPr>
        <w:t>Pressekontakt</w:t>
      </w:r>
      <w:proofErr w:type="spellEnd"/>
      <w:r w:rsidRPr="00097A21">
        <w:rPr>
          <w:rFonts w:ascii="Times New Roman" w:eastAsia="Times New Roman" w:hAnsi="Times New Roman" w:cs="Times New Roman"/>
          <w:b/>
          <w:bCs/>
          <w:color w:val="000000" w:themeColor="text1"/>
          <w:sz w:val="24"/>
          <w:szCs w:val="24"/>
        </w:rPr>
        <w:t>:</w:t>
      </w:r>
      <w:r w:rsidRPr="00097A21">
        <w:rPr>
          <w:rFonts w:ascii="Times New Roman" w:eastAsia="Times New Roman" w:hAnsi="Times New Roman" w:cs="Times New Roman"/>
          <w:color w:val="000000" w:themeColor="text1"/>
          <w:sz w:val="24"/>
          <w:szCs w:val="24"/>
        </w:rPr>
        <w:br/>
      </w:r>
      <w:r w:rsidRPr="00097A21">
        <w:rPr>
          <w:rFonts w:ascii="Times New Roman" w:eastAsia="Times New Roman" w:hAnsi="Times New Roman" w:cs="Times New Roman"/>
          <w:b/>
          <w:bCs/>
          <w:color w:val="000000" w:themeColor="text1"/>
          <w:sz w:val="24"/>
          <w:szCs w:val="24"/>
        </w:rPr>
        <w:t>D</w:t>
      </w:r>
      <w:r>
        <w:rPr>
          <w:rFonts w:ascii="Times New Roman" w:eastAsia="Times New Roman" w:hAnsi="Times New Roman" w:cs="Times New Roman"/>
          <w:b/>
          <w:bCs/>
          <w:color w:val="000000" w:themeColor="text1"/>
          <w:sz w:val="24"/>
          <w:szCs w:val="24"/>
        </w:rPr>
        <w:t xml:space="preserve">aniel </w:t>
      </w:r>
      <w:proofErr w:type="spellStart"/>
      <w:r>
        <w:rPr>
          <w:rFonts w:ascii="Times New Roman" w:eastAsia="Times New Roman" w:hAnsi="Times New Roman" w:cs="Times New Roman"/>
          <w:b/>
          <w:bCs/>
          <w:color w:val="000000" w:themeColor="text1"/>
          <w:sz w:val="24"/>
          <w:szCs w:val="24"/>
        </w:rPr>
        <w:t>Feilhaber</w:t>
      </w:r>
      <w:proofErr w:type="spellEnd"/>
    </w:p>
    <w:p w14:paraId="040848F7" w14:textId="77777777" w:rsidR="00883590" w:rsidRPr="00883590" w:rsidRDefault="00883590" w:rsidP="00883590">
      <w:pPr>
        <w:spacing w:line="240" w:lineRule="auto"/>
        <w:rPr>
          <w:rFonts w:ascii="Times New Roman" w:eastAsia="Times New Roman" w:hAnsi="Times New Roman" w:cs="Times New Roman"/>
          <w:color w:val="000000" w:themeColor="text1"/>
          <w:sz w:val="24"/>
          <w:szCs w:val="24"/>
          <w:lang w:val="de-DE"/>
        </w:rPr>
      </w:pPr>
      <w:r w:rsidRPr="00883590">
        <w:rPr>
          <w:rFonts w:ascii="Times New Roman" w:eastAsia="Times New Roman" w:hAnsi="Times New Roman" w:cs="Times New Roman"/>
          <w:color w:val="000000" w:themeColor="text1"/>
          <w:sz w:val="24"/>
          <w:szCs w:val="24"/>
          <w:lang w:val="de-DE"/>
        </w:rPr>
        <w:t>Leiter Marketing &amp; Verkaufsförderung</w:t>
      </w:r>
    </w:p>
    <w:p w14:paraId="4CE3E546" w14:textId="48720239" w:rsidR="00883590" w:rsidRPr="00883590" w:rsidRDefault="00883590" w:rsidP="00883590">
      <w:pPr>
        <w:spacing w:line="240" w:lineRule="auto"/>
        <w:rPr>
          <w:rFonts w:ascii="Times New Roman" w:eastAsia="Times New Roman" w:hAnsi="Times New Roman" w:cs="Times New Roman"/>
          <w:sz w:val="24"/>
          <w:szCs w:val="24"/>
          <w:lang w:val="de-DE"/>
        </w:rPr>
      </w:pPr>
      <w:r w:rsidRPr="00097A21">
        <w:rPr>
          <w:rFonts w:ascii="Segoe UI Emoji" w:eastAsia="Times New Roman" w:hAnsi="Segoe UI Emoji" w:cs="Segoe UI Emoji"/>
          <w:sz w:val="24"/>
          <w:szCs w:val="24"/>
          <w:lang w:val="en-DE"/>
        </w:rPr>
        <w:t>📞</w:t>
      </w:r>
      <w:r w:rsidRPr="00883590">
        <w:rPr>
          <w:rFonts w:ascii="Times New Roman" w:eastAsia="Times New Roman" w:hAnsi="Times New Roman" w:cs="Times New Roman"/>
          <w:sz w:val="24"/>
          <w:szCs w:val="24"/>
          <w:lang w:val="en-DE"/>
        </w:rPr>
        <w:t xml:space="preserve">  </w:t>
      </w:r>
      <w:hyperlink r:id="rId11" w:history="1">
        <w:r w:rsidRPr="00883590">
          <w:rPr>
            <w:rStyle w:val="Hyperlink"/>
            <w:rFonts w:ascii="Times New Roman" w:eastAsia="Times New Roman" w:hAnsi="Times New Roman" w:cs="Times New Roman"/>
            <w:color w:val="auto"/>
            <w:sz w:val="24"/>
            <w:szCs w:val="24"/>
            <w:u w:val="none"/>
            <w:lang w:val="de-DE"/>
          </w:rPr>
          <w:t>+49 151 7448 7253</w:t>
        </w:r>
      </w:hyperlink>
    </w:p>
    <w:p w14:paraId="3F6421F3" w14:textId="00E3487F" w:rsidR="00097A21" w:rsidRPr="00097A21" w:rsidRDefault="00883590" w:rsidP="00097A21">
      <w:pPr>
        <w:spacing w:line="240" w:lineRule="auto"/>
        <w:rPr>
          <w:rFonts w:ascii="Times New Roman" w:eastAsia="Times New Roman" w:hAnsi="Times New Roman" w:cs="Times New Roman"/>
          <w:sz w:val="24"/>
          <w:szCs w:val="24"/>
          <w:lang w:val="de-DE"/>
        </w:rPr>
      </w:pPr>
      <w:r w:rsidRPr="00097A21">
        <w:rPr>
          <w:rFonts w:ascii="Segoe UI Emoji" w:eastAsia="Times New Roman" w:hAnsi="Segoe UI Emoji" w:cs="Segoe UI Emoji"/>
          <w:sz w:val="24"/>
          <w:szCs w:val="24"/>
        </w:rPr>
        <w:t>✉</w:t>
      </w:r>
      <w:r w:rsidRPr="00097A21">
        <w:rPr>
          <w:rFonts w:ascii="Segoe UI Emoji" w:eastAsia="Times New Roman" w:hAnsi="Segoe UI Emoji" w:cs="Segoe UI Emoji"/>
          <w:sz w:val="24"/>
          <w:szCs w:val="24"/>
          <w:lang w:val="en-DE"/>
        </w:rPr>
        <w:t>️</w:t>
      </w:r>
      <w:r w:rsidRPr="00883590">
        <w:rPr>
          <w:rFonts w:ascii="Times New Roman" w:eastAsia="Times New Roman" w:hAnsi="Times New Roman" w:cs="Times New Roman"/>
          <w:sz w:val="24"/>
          <w:szCs w:val="24"/>
          <w:lang w:val="en-DE"/>
        </w:rPr>
        <w:t xml:space="preserve"> </w:t>
      </w:r>
      <w:hyperlink r:id="rId12" w:history="1">
        <w:r w:rsidRPr="00883590">
          <w:rPr>
            <w:rStyle w:val="Hyperlink"/>
            <w:rFonts w:ascii="Times New Roman" w:eastAsia="Times New Roman" w:hAnsi="Times New Roman" w:cs="Times New Roman"/>
            <w:color w:val="auto"/>
            <w:sz w:val="24"/>
            <w:szCs w:val="24"/>
            <w:u w:val="none"/>
            <w:lang w:val="de-DE"/>
          </w:rPr>
          <w:t>daniel.feilhaber@vaderstad.com</w:t>
        </w:r>
      </w:hyperlink>
    </w:p>
    <w:p w14:paraId="7F774396" w14:textId="77777777" w:rsidR="00097A21" w:rsidRPr="00097A21" w:rsidRDefault="00097A21" w:rsidP="00097A21">
      <w:pPr>
        <w:spacing w:line="240" w:lineRule="auto"/>
        <w:rPr>
          <w:rFonts w:ascii="Times New Roman" w:eastAsia="Times New Roman" w:hAnsi="Times New Roman" w:cs="Times New Roman"/>
          <w:color w:val="000000" w:themeColor="text1"/>
          <w:sz w:val="24"/>
          <w:szCs w:val="24"/>
          <w:lang w:val="en-DE"/>
        </w:rPr>
      </w:pPr>
      <w:r w:rsidRPr="00097A21">
        <w:rPr>
          <w:rFonts w:ascii="Times New Roman" w:eastAsia="Times New Roman" w:hAnsi="Times New Roman" w:cs="Times New Roman"/>
          <w:color w:val="000000" w:themeColor="text1"/>
          <w:sz w:val="24"/>
          <w:szCs w:val="24"/>
          <w:lang w:val="en-DE"/>
        </w:rPr>
        <w:pict w14:anchorId="74531FA0">
          <v:rect id="_x0000_i1038" style="width:0;height:1.5pt" o:hralign="center" o:hrstd="t" o:hr="t" fillcolor="#a0a0a0" stroked="f"/>
        </w:pict>
      </w:r>
    </w:p>
    <w:p w14:paraId="42EDDFE4" w14:textId="77777777" w:rsidR="00883590" w:rsidRDefault="00883590" w:rsidP="00097A21">
      <w:pPr>
        <w:spacing w:line="240" w:lineRule="auto"/>
        <w:rPr>
          <w:rFonts w:ascii="Times New Roman" w:eastAsia="Times New Roman" w:hAnsi="Times New Roman" w:cs="Times New Roman"/>
          <w:b/>
          <w:bCs/>
          <w:color w:val="000000" w:themeColor="text1"/>
          <w:sz w:val="24"/>
          <w:szCs w:val="24"/>
          <w:lang w:val="de-DE"/>
        </w:rPr>
      </w:pPr>
    </w:p>
    <w:p w14:paraId="02831DF4" w14:textId="77777777" w:rsidR="00883590" w:rsidRDefault="00883590" w:rsidP="00097A21">
      <w:pPr>
        <w:spacing w:line="240" w:lineRule="auto"/>
        <w:rPr>
          <w:rFonts w:ascii="Times New Roman" w:eastAsia="Times New Roman" w:hAnsi="Times New Roman" w:cs="Times New Roman"/>
          <w:b/>
          <w:bCs/>
          <w:color w:val="000000" w:themeColor="text1"/>
          <w:sz w:val="24"/>
          <w:szCs w:val="24"/>
          <w:lang w:val="de-DE"/>
        </w:rPr>
      </w:pPr>
    </w:p>
    <w:p w14:paraId="3219A437" w14:textId="77777777" w:rsidR="00883590" w:rsidRDefault="00883590" w:rsidP="00097A21">
      <w:pPr>
        <w:spacing w:line="240" w:lineRule="auto"/>
        <w:rPr>
          <w:rFonts w:ascii="Times New Roman" w:eastAsia="Times New Roman" w:hAnsi="Times New Roman" w:cs="Times New Roman"/>
          <w:b/>
          <w:bCs/>
          <w:color w:val="000000" w:themeColor="text1"/>
          <w:sz w:val="24"/>
          <w:szCs w:val="24"/>
          <w:lang w:val="de-DE"/>
        </w:rPr>
      </w:pPr>
    </w:p>
    <w:p w14:paraId="31D77B96" w14:textId="77777777" w:rsidR="00883590" w:rsidRDefault="00883590" w:rsidP="00097A21">
      <w:pPr>
        <w:spacing w:line="240" w:lineRule="auto"/>
        <w:rPr>
          <w:rFonts w:ascii="Times New Roman" w:eastAsia="Times New Roman" w:hAnsi="Times New Roman" w:cs="Times New Roman"/>
          <w:b/>
          <w:bCs/>
          <w:color w:val="000000" w:themeColor="text1"/>
          <w:sz w:val="24"/>
          <w:szCs w:val="24"/>
          <w:lang w:val="de-DE"/>
        </w:rPr>
      </w:pPr>
    </w:p>
    <w:p w14:paraId="2F468981" w14:textId="77777777" w:rsidR="00883590" w:rsidRDefault="00883590" w:rsidP="00097A21">
      <w:pPr>
        <w:spacing w:line="240" w:lineRule="auto"/>
        <w:rPr>
          <w:rFonts w:ascii="Times New Roman" w:eastAsia="Times New Roman" w:hAnsi="Times New Roman" w:cs="Times New Roman"/>
          <w:b/>
          <w:bCs/>
          <w:color w:val="000000" w:themeColor="text1"/>
          <w:sz w:val="24"/>
          <w:szCs w:val="24"/>
          <w:lang w:val="de-DE"/>
        </w:rPr>
      </w:pPr>
    </w:p>
    <w:p w14:paraId="24589BE5" w14:textId="77777777" w:rsidR="00883590" w:rsidRDefault="00883590" w:rsidP="00097A21">
      <w:pPr>
        <w:spacing w:line="240" w:lineRule="auto"/>
        <w:rPr>
          <w:rFonts w:ascii="Times New Roman" w:eastAsia="Times New Roman" w:hAnsi="Times New Roman" w:cs="Times New Roman"/>
          <w:b/>
          <w:bCs/>
          <w:color w:val="000000" w:themeColor="text1"/>
          <w:sz w:val="24"/>
          <w:szCs w:val="24"/>
          <w:lang w:val="de-DE"/>
        </w:rPr>
      </w:pPr>
    </w:p>
    <w:p w14:paraId="0FB3CEB5" w14:textId="77777777" w:rsidR="00883590" w:rsidRDefault="00883590" w:rsidP="00097A21">
      <w:pPr>
        <w:spacing w:line="240" w:lineRule="auto"/>
        <w:rPr>
          <w:rFonts w:ascii="Times New Roman" w:eastAsia="Times New Roman" w:hAnsi="Times New Roman" w:cs="Times New Roman"/>
          <w:b/>
          <w:bCs/>
          <w:color w:val="000000" w:themeColor="text1"/>
          <w:sz w:val="24"/>
          <w:szCs w:val="24"/>
          <w:lang w:val="de-DE"/>
        </w:rPr>
      </w:pPr>
    </w:p>
    <w:p w14:paraId="2AA2E5C2" w14:textId="77777777" w:rsidR="00883590" w:rsidRDefault="00883590" w:rsidP="00097A21">
      <w:pPr>
        <w:spacing w:line="240" w:lineRule="auto"/>
        <w:rPr>
          <w:rFonts w:ascii="Times New Roman" w:eastAsia="Times New Roman" w:hAnsi="Times New Roman" w:cs="Times New Roman"/>
          <w:b/>
          <w:bCs/>
          <w:color w:val="000000" w:themeColor="text1"/>
          <w:sz w:val="24"/>
          <w:szCs w:val="24"/>
          <w:lang w:val="de-DE"/>
        </w:rPr>
      </w:pPr>
    </w:p>
    <w:p w14:paraId="474A6EA7" w14:textId="77777777" w:rsidR="00883590" w:rsidRDefault="00883590" w:rsidP="00097A21">
      <w:pPr>
        <w:spacing w:line="240" w:lineRule="auto"/>
        <w:rPr>
          <w:rFonts w:ascii="Times New Roman" w:eastAsia="Times New Roman" w:hAnsi="Times New Roman" w:cs="Times New Roman"/>
          <w:b/>
          <w:bCs/>
          <w:color w:val="000000" w:themeColor="text1"/>
          <w:sz w:val="24"/>
          <w:szCs w:val="24"/>
          <w:lang w:val="de-DE"/>
        </w:rPr>
      </w:pPr>
    </w:p>
    <w:p w14:paraId="1D68C94E" w14:textId="0D83D875" w:rsidR="00097A21" w:rsidRPr="00097A21" w:rsidRDefault="00097A21" w:rsidP="00097A21">
      <w:pPr>
        <w:spacing w:line="240" w:lineRule="auto"/>
        <w:rPr>
          <w:rFonts w:ascii="Times New Roman" w:eastAsia="Times New Roman" w:hAnsi="Times New Roman" w:cs="Times New Roman"/>
          <w:b/>
          <w:bCs/>
          <w:color w:val="000000" w:themeColor="text1"/>
          <w:sz w:val="24"/>
          <w:szCs w:val="24"/>
          <w:lang w:val="de-DE"/>
        </w:rPr>
      </w:pPr>
      <w:r w:rsidRPr="00097A21">
        <w:rPr>
          <w:rFonts w:ascii="Times New Roman" w:eastAsia="Times New Roman" w:hAnsi="Times New Roman" w:cs="Times New Roman"/>
          <w:b/>
          <w:bCs/>
          <w:color w:val="000000" w:themeColor="text1"/>
          <w:sz w:val="24"/>
          <w:szCs w:val="24"/>
          <w:lang w:val="de-DE"/>
        </w:rPr>
        <w:t>Über Väderstad</w:t>
      </w:r>
    </w:p>
    <w:p w14:paraId="0BEE99DF" w14:textId="25A21EF5" w:rsidR="00097A21" w:rsidRPr="00097A21" w:rsidRDefault="00097A21" w:rsidP="1FE1E519">
      <w:pPr>
        <w:spacing w:line="240" w:lineRule="auto"/>
        <w:rPr>
          <w:rFonts w:ascii="Times New Roman" w:eastAsia="Times New Roman" w:hAnsi="Times New Roman" w:cs="Times New Roman"/>
          <w:color w:val="000000" w:themeColor="text1"/>
          <w:sz w:val="24"/>
          <w:szCs w:val="24"/>
          <w:lang w:val="de-DE"/>
        </w:rPr>
      </w:pPr>
      <w:r w:rsidRPr="00097A21">
        <w:rPr>
          <w:rFonts w:ascii="Times New Roman" w:eastAsia="Times New Roman" w:hAnsi="Times New Roman" w:cs="Times New Roman"/>
          <w:color w:val="000000" w:themeColor="text1"/>
          <w:sz w:val="24"/>
          <w:szCs w:val="24"/>
          <w:lang w:val="de-DE"/>
        </w:rPr>
        <w:t>Väderstad bietet der modernen Landwirtschaft innovative und hocheffiziente Maschinen sowie Methoden. Ziel ist es, die Arbeit zu vereinfachen und die Ergebnisse für den Landwirt zu verbessern – mit der Vision, weltweit führender Partner für einen herausragenden Feldaufgang zu werden.</w:t>
      </w:r>
      <w:r w:rsidRPr="00097A21">
        <w:rPr>
          <w:rFonts w:ascii="Times New Roman" w:eastAsia="Times New Roman" w:hAnsi="Times New Roman" w:cs="Times New Roman"/>
          <w:color w:val="000000" w:themeColor="text1"/>
          <w:sz w:val="24"/>
          <w:szCs w:val="24"/>
          <w:lang w:val="de-DE"/>
        </w:rPr>
        <w:br/>
        <w:t>Das Unternehmen befindet sich in Familienbesitz und hat seinen Hauptsitz in Väderstad, Schweden. Väderstad ist in 40 Ländern und auf allen Kontinenten vertreten. Im Jahr 2024 beschäftigte die</w:t>
      </w:r>
      <w:r>
        <w:rPr>
          <w:rFonts w:ascii="Times New Roman" w:eastAsia="Times New Roman" w:hAnsi="Times New Roman" w:cs="Times New Roman"/>
          <w:color w:val="000000" w:themeColor="text1"/>
          <w:sz w:val="24"/>
          <w:szCs w:val="24"/>
          <w:lang w:val="de-DE"/>
        </w:rPr>
        <w:t xml:space="preserve"> </w:t>
      </w:r>
      <w:r w:rsidRPr="00097A21">
        <w:rPr>
          <w:rFonts w:ascii="Times New Roman" w:eastAsia="Times New Roman" w:hAnsi="Times New Roman" w:cs="Times New Roman"/>
          <w:color w:val="000000" w:themeColor="text1"/>
          <w:sz w:val="24"/>
          <w:szCs w:val="24"/>
          <w:lang w:val="de-DE"/>
        </w:rPr>
        <w:t>Gruppe 1 900 Mitarbeiter und erzielte einen Umsatz von 6,1 Milliarden SEK.</w:t>
      </w:r>
    </w:p>
    <w:sectPr w:rsidR="00097A21" w:rsidRPr="00097A21" w:rsidSect="00E578B4">
      <w:headerReference w:type="default" r:id="rId13"/>
      <w:footerReference w:type="default" r:id="rId14"/>
      <w:pgSz w:w="11906" w:h="16838" w:code="9"/>
      <w:pgMar w:top="1559" w:right="851" w:bottom="1701" w:left="851" w:header="992" w:footer="9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A041E" w14:textId="77777777" w:rsidR="00166898" w:rsidRDefault="00166898" w:rsidP="00D95DD6">
      <w:pPr>
        <w:spacing w:after="0" w:line="240" w:lineRule="auto"/>
      </w:pPr>
      <w:r>
        <w:separator/>
      </w:r>
    </w:p>
  </w:endnote>
  <w:endnote w:type="continuationSeparator" w:id="0">
    <w:p w14:paraId="0DC2944F" w14:textId="77777777" w:rsidR="00166898" w:rsidRDefault="00166898" w:rsidP="00D95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heltenham EC">
    <w:panose1 w:val="02040803060705090404"/>
    <w:charset w:val="00"/>
    <w:family w:val="roman"/>
    <w:notTrueType/>
    <w:pitch w:val="variable"/>
    <w:sig w:usb0="800002AF" w:usb1="5000204A" w:usb2="00000000" w:usb3="00000000" w:csb0="0000000F" w:csb1="00000000"/>
  </w:font>
  <w:font w:name="Cheltenham">
    <w:panose1 w:val="00000000000000000000"/>
    <w:charset w:val="00"/>
    <w:family w:val="roman"/>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8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75B1" w14:textId="77777777" w:rsidR="00D95DD6" w:rsidRPr="00D8750F" w:rsidRDefault="00D95DD6">
    <w:pPr>
      <w:pStyle w:val="Footer"/>
      <w:rPr>
        <w:sz w:val="36"/>
      </w:rPr>
    </w:pPr>
  </w:p>
  <w:p w14:paraId="71A0AEEF" w14:textId="77777777" w:rsidR="00D95DD6" w:rsidRDefault="00D95DD6">
    <w:pPr>
      <w:pStyle w:val="Footer"/>
    </w:pPr>
    <w:r>
      <w:rPr>
        <w:noProof/>
        <w:lang w:eastAsia="sv-SE"/>
      </w:rPr>
      <w:drawing>
        <wp:inline distT="0" distB="0" distL="0" distR="0" wp14:anchorId="6377B804" wp14:editId="02DB5D47">
          <wp:extent cx="6479540"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e line for lett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9540" cy="238760"/>
                  </a:xfrm>
                  <a:prstGeom prst="rect">
                    <a:avLst/>
                  </a:prstGeom>
                </pic:spPr>
              </pic:pic>
            </a:graphicData>
          </a:graphic>
        </wp:inline>
      </w:drawing>
    </w:r>
  </w:p>
  <w:p w14:paraId="3C640A66" w14:textId="77777777" w:rsidR="00D95DD6" w:rsidRPr="00D95DD6" w:rsidRDefault="00D95DD6">
    <w:pPr>
      <w:pStyle w:val="Footer"/>
      <w:rPr>
        <w:sz w:val="32"/>
      </w:rPr>
    </w:pPr>
    <w:r w:rsidRPr="00D95DD6">
      <w:rPr>
        <w:rFonts w:ascii="Georgia" w:hAnsi="Georgia"/>
        <w:noProof/>
        <w:sz w:val="20"/>
        <w:lang w:eastAsia="sv-SE"/>
      </w:rPr>
      <w:drawing>
        <wp:anchor distT="0" distB="0" distL="114300" distR="114300" simplePos="0" relativeHeight="251658240" behindDoc="0" locked="0" layoutInCell="1" allowOverlap="1" wp14:anchorId="34962EE1" wp14:editId="00914F87">
          <wp:simplePos x="0" y="0"/>
          <wp:positionH relativeFrom="column">
            <wp:posOffset>5024755</wp:posOffset>
          </wp:positionH>
          <wp:positionV relativeFrom="paragraph">
            <wp:posOffset>201295</wp:posOffset>
          </wp:positionV>
          <wp:extent cx="1447800" cy="23749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aderstad_Logo_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7800" cy="237490"/>
                  </a:xfrm>
                  <a:prstGeom prst="rect">
                    <a:avLst/>
                  </a:prstGeom>
                </pic:spPr>
              </pic:pic>
            </a:graphicData>
          </a:graphic>
        </wp:anchor>
      </w:drawing>
    </w:r>
  </w:p>
  <w:p w14:paraId="64EFC365" w14:textId="77777777" w:rsidR="00D95DD6" w:rsidRPr="00DB71C6" w:rsidRDefault="00D95DD6">
    <w:pPr>
      <w:pStyle w:val="Footer"/>
      <w:rPr>
        <w:rFonts w:ascii="Times New Roman" w:hAnsi="Times New Roman" w:cs="Times New Roman"/>
        <w:sz w:val="20"/>
      </w:rPr>
    </w:pPr>
    <w:r w:rsidRPr="00DB71C6">
      <w:rPr>
        <w:rFonts w:ascii="Times New Roman" w:hAnsi="Times New Roman" w:cs="Times New Roman"/>
        <w:sz w:val="20"/>
      </w:rPr>
      <w:t>www.</w:t>
    </w:r>
    <w:r w:rsidR="00B00354" w:rsidRPr="00DB71C6">
      <w:rPr>
        <w:rFonts w:ascii="Times New Roman" w:hAnsi="Times New Roman" w:cs="Times New Roman"/>
        <w:sz w:val="20"/>
      </w:rPr>
      <w:t>vaderstad</w:t>
    </w:r>
    <w:r w:rsidRPr="00DB71C6">
      <w:rPr>
        <w:rFonts w:ascii="Times New Roman" w:hAnsi="Times New Roman" w:cs="Times New Roman"/>
        <w:sz w:val="2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C6190" w14:textId="77777777" w:rsidR="00166898" w:rsidRDefault="00166898" w:rsidP="00D95DD6">
      <w:pPr>
        <w:spacing w:after="0" w:line="240" w:lineRule="auto"/>
      </w:pPr>
      <w:r>
        <w:separator/>
      </w:r>
    </w:p>
  </w:footnote>
  <w:footnote w:type="continuationSeparator" w:id="0">
    <w:p w14:paraId="3E4F8ED9" w14:textId="77777777" w:rsidR="00166898" w:rsidRDefault="00166898" w:rsidP="00D95D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321ED" w14:textId="03A35320" w:rsidR="00D95DD6" w:rsidRPr="00D95DD6" w:rsidRDefault="008A1908" w:rsidP="00D95DD6">
    <w:pPr>
      <w:rPr>
        <w:rFonts w:ascii="Georgia" w:hAnsi="Georgia"/>
        <w:sz w:val="20"/>
      </w:rPr>
    </w:pPr>
    <w:r>
      <w:rPr>
        <w:rFonts w:ascii="Times New Roman" w:hAnsi="Times New Roman" w:cs="Times New Roman"/>
        <w:sz w:val="20"/>
        <w:lang w:val="en-GB"/>
      </w:rPr>
      <w:t>November 10</w:t>
    </w:r>
    <w:r w:rsidRPr="008A1908">
      <w:rPr>
        <w:rFonts w:ascii="Times New Roman" w:hAnsi="Times New Roman" w:cs="Times New Roman"/>
        <w:sz w:val="20"/>
        <w:vertAlign w:val="superscript"/>
        <w:lang w:val="en-GB"/>
      </w:rPr>
      <w:t>th</w:t>
    </w:r>
    <w:r w:rsidR="0064327E">
      <w:rPr>
        <w:rFonts w:ascii="Times New Roman" w:hAnsi="Times New Roman" w:cs="Times New Roman"/>
        <w:sz w:val="20"/>
        <w:lang w:val="en-GB"/>
      </w:rPr>
      <w:t>,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BB3514"/>
    <w:multiLevelType w:val="hybridMultilevel"/>
    <w:tmpl w:val="11FA1E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BCD2E28"/>
    <w:multiLevelType w:val="multilevel"/>
    <w:tmpl w:val="EAF0B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27796026">
    <w:abstractNumId w:val="1"/>
  </w:num>
  <w:num w:numId="2" w16cid:durableId="14384049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DD6"/>
    <w:rsid w:val="000065E5"/>
    <w:rsid w:val="00037FA1"/>
    <w:rsid w:val="00097A21"/>
    <w:rsid w:val="000D34C8"/>
    <w:rsid w:val="00116A37"/>
    <w:rsid w:val="00123E77"/>
    <w:rsid w:val="00137621"/>
    <w:rsid w:val="00140D6F"/>
    <w:rsid w:val="00166898"/>
    <w:rsid w:val="00185538"/>
    <w:rsid w:val="001A3825"/>
    <w:rsid w:val="001B3572"/>
    <w:rsid w:val="002235B2"/>
    <w:rsid w:val="00237736"/>
    <w:rsid w:val="0024737D"/>
    <w:rsid w:val="00286409"/>
    <w:rsid w:val="002D3A80"/>
    <w:rsid w:val="00334729"/>
    <w:rsid w:val="003441AD"/>
    <w:rsid w:val="003A645A"/>
    <w:rsid w:val="003B1312"/>
    <w:rsid w:val="003B7F1B"/>
    <w:rsid w:val="0046186A"/>
    <w:rsid w:val="0047119B"/>
    <w:rsid w:val="004762F3"/>
    <w:rsid w:val="004839A3"/>
    <w:rsid w:val="0049677F"/>
    <w:rsid w:val="004D034D"/>
    <w:rsid w:val="004F41C7"/>
    <w:rsid w:val="00502B28"/>
    <w:rsid w:val="005258F9"/>
    <w:rsid w:val="00541CE2"/>
    <w:rsid w:val="0059435A"/>
    <w:rsid w:val="005C78CE"/>
    <w:rsid w:val="0064327E"/>
    <w:rsid w:val="00667B45"/>
    <w:rsid w:val="00684162"/>
    <w:rsid w:val="006B2E60"/>
    <w:rsid w:val="006C0FA1"/>
    <w:rsid w:val="006E35FB"/>
    <w:rsid w:val="0077356A"/>
    <w:rsid w:val="0077644C"/>
    <w:rsid w:val="007B2EDD"/>
    <w:rsid w:val="007B4761"/>
    <w:rsid w:val="007C0CD1"/>
    <w:rsid w:val="007E1FA3"/>
    <w:rsid w:val="00804D2E"/>
    <w:rsid w:val="00842DEC"/>
    <w:rsid w:val="00883590"/>
    <w:rsid w:val="008857A0"/>
    <w:rsid w:val="008A1908"/>
    <w:rsid w:val="008D2B8F"/>
    <w:rsid w:val="008F36D6"/>
    <w:rsid w:val="00955C2E"/>
    <w:rsid w:val="00957559"/>
    <w:rsid w:val="00975F7C"/>
    <w:rsid w:val="00984781"/>
    <w:rsid w:val="00984FBD"/>
    <w:rsid w:val="009A0F2A"/>
    <w:rsid w:val="009B0F02"/>
    <w:rsid w:val="00A35389"/>
    <w:rsid w:val="00A736ED"/>
    <w:rsid w:val="00B00354"/>
    <w:rsid w:val="00B36CB8"/>
    <w:rsid w:val="00B371B9"/>
    <w:rsid w:val="00B4634A"/>
    <w:rsid w:val="00B6106A"/>
    <w:rsid w:val="00B64923"/>
    <w:rsid w:val="00BD0922"/>
    <w:rsid w:val="00C57B45"/>
    <w:rsid w:val="00C73143"/>
    <w:rsid w:val="00CC13BC"/>
    <w:rsid w:val="00CC6F80"/>
    <w:rsid w:val="00D210F2"/>
    <w:rsid w:val="00D364E4"/>
    <w:rsid w:val="00D509BD"/>
    <w:rsid w:val="00D8750F"/>
    <w:rsid w:val="00D94C21"/>
    <w:rsid w:val="00D95DD6"/>
    <w:rsid w:val="00DB4198"/>
    <w:rsid w:val="00DB4ACE"/>
    <w:rsid w:val="00DB71C6"/>
    <w:rsid w:val="00E578B4"/>
    <w:rsid w:val="00E7387B"/>
    <w:rsid w:val="00E8626C"/>
    <w:rsid w:val="00E86AEF"/>
    <w:rsid w:val="00EA6CBE"/>
    <w:rsid w:val="00EB4ECB"/>
    <w:rsid w:val="00EC5DD4"/>
    <w:rsid w:val="00F11D8D"/>
    <w:rsid w:val="00FB218F"/>
    <w:rsid w:val="1FE1E519"/>
    <w:rsid w:val="20CC6BAF"/>
    <w:rsid w:val="41B04525"/>
    <w:rsid w:val="4D3BC282"/>
    <w:rsid w:val="52CE5258"/>
    <w:rsid w:val="6867D343"/>
    <w:rsid w:val="68BAFBE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C454CA"/>
  <w15:chartTrackingRefBased/>
  <w15:docId w15:val="{ECCC1237-5E75-418B-8C75-FA5DB130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34D"/>
    <w:rPr>
      <w:rFonts w:ascii="Cheltenham EC" w:hAnsi="Cheltenham EC"/>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D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D95DD6"/>
    <w:rPr>
      <w:rFonts w:ascii="Cheltenham EC" w:hAnsi="Cheltenham EC"/>
    </w:rPr>
  </w:style>
  <w:style w:type="paragraph" w:styleId="Footer">
    <w:name w:val="footer"/>
    <w:basedOn w:val="Normal"/>
    <w:link w:val="FooterChar"/>
    <w:uiPriority w:val="99"/>
    <w:unhideWhenUsed/>
    <w:rsid w:val="00D95DD6"/>
    <w:pPr>
      <w:tabs>
        <w:tab w:val="center" w:pos="4536"/>
        <w:tab w:val="right" w:pos="9072"/>
      </w:tabs>
      <w:spacing w:after="0" w:line="240" w:lineRule="auto"/>
    </w:pPr>
  </w:style>
  <w:style w:type="character" w:customStyle="1" w:styleId="FooterChar">
    <w:name w:val="Footer Char"/>
    <w:basedOn w:val="DefaultParagraphFont"/>
    <w:link w:val="Footer"/>
    <w:uiPriority w:val="99"/>
    <w:rsid w:val="00D95DD6"/>
    <w:rPr>
      <w:rFonts w:ascii="Cheltenham EC" w:hAnsi="Cheltenham EC"/>
    </w:rPr>
  </w:style>
  <w:style w:type="character" w:styleId="Hyperlink">
    <w:name w:val="Hyperlink"/>
    <w:basedOn w:val="DefaultParagraphFont"/>
    <w:uiPriority w:val="99"/>
    <w:unhideWhenUsed/>
    <w:rsid w:val="00D95DD6"/>
    <w:rPr>
      <w:color w:val="0563C1" w:themeColor="hyperlink"/>
      <w:u w:val="single"/>
    </w:rPr>
  </w:style>
  <w:style w:type="character" w:styleId="FollowedHyperlink">
    <w:name w:val="FollowedHyperlink"/>
    <w:basedOn w:val="DefaultParagraphFont"/>
    <w:uiPriority w:val="99"/>
    <w:semiHidden/>
    <w:unhideWhenUsed/>
    <w:rsid w:val="00D95DD6"/>
    <w:rPr>
      <w:color w:val="954F72" w:themeColor="followedHyperlink"/>
      <w:u w:val="single"/>
    </w:rPr>
  </w:style>
  <w:style w:type="paragraph" w:customStyle="1" w:styleId="Default">
    <w:name w:val="Default"/>
    <w:rsid w:val="00D8750F"/>
    <w:pPr>
      <w:autoSpaceDE w:val="0"/>
      <w:autoSpaceDN w:val="0"/>
      <w:adjustRightInd w:val="0"/>
      <w:spacing w:after="0" w:line="240" w:lineRule="auto"/>
    </w:pPr>
    <w:rPr>
      <w:rFonts w:ascii="Cheltenham" w:eastAsia="Calibri" w:hAnsi="Cheltenham" w:cs="Cheltenham"/>
      <w:color w:val="000000"/>
      <w:sz w:val="24"/>
      <w:szCs w:val="24"/>
      <w:lang w:eastAsia="sv-SE"/>
    </w:rPr>
  </w:style>
  <w:style w:type="character" w:customStyle="1" w:styleId="A2">
    <w:name w:val="A2"/>
    <w:uiPriority w:val="99"/>
    <w:rsid w:val="00D8750F"/>
    <w:rPr>
      <w:rFonts w:cs="Cheltenham"/>
      <w:color w:val="221E1F"/>
      <w:sz w:val="18"/>
      <w:szCs w:val="18"/>
    </w:rPr>
  </w:style>
  <w:style w:type="paragraph" w:styleId="ListParagraph">
    <w:name w:val="List Paragraph"/>
    <w:basedOn w:val="Normal"/>
    <w:uiPriority w:val="34"/>
    <w:qFormat/>
    <w:rsid w:val="007B4761"/>
    <w:pPr>
      <w:ind w:left="720"/>
      <w:contextualSpacing/>
    </w:pPr>
  </w:style>
  <w:style w:type="paragraph" w:styleId="Revision">
    <w:name w:val="Revision"/>
    <w:hidden/>
    <w:uiPriority w:val="99"/>
    <w:semiHidden/>
    <w:rsid w:val="00C57B45"/>
    <w:pPr>
      <w:spacing w:after="0" w:line="240" w:lineRule="auto"/>
    </w:pPr>
    <w:rPr>
      <w:rFonts w:ascii="Cheltenham EC" w:hAnsi="Cheltenham EC"/>
    </w:rPr>
  </w:style>
  <w:style w:type="character" w:styleId="UnresolvedMention">
    <w:name w:val="Unresolved Mention"/>
    <w:basedOn w:val="DefaultParagraphFont"/>
    <w:uiPriority w:val="99"/>
    <w:semiHidden/>
    <w:unhideWhenUsed/>
    <w:rsid w:val="008835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8372465">
      <w:bodyDiv w:val="1"/>
      <w:marLeft w:val="0"/>
      <w:marRight w:val="0"/>
      <w:marTop w:val="0"/>
      <w:marBottom w:val="0"/>
      <w:divBdr>
        <w:top w:val="none" w:sz="0" w:space="0" w:color="auto"/>
        <w:left w:val="none" w:sz="0" w:space="0" w:color="auto"/>
        <w:bottom w:val="none" w:sz="0" w:space="0" w:color="auto"/>
        <w:right w:val="none" w:sz="0" w:space="0" w:color="auto"/>
      </w:divBdr>
    </w:div>
    <w:div w:id="1642464723">
      <w:bodyDiv w:val="1"/>
      <w:marLeft w:val="0"/>
      <w:marRight w:val="0"/>
      <w:marTop w:val="0"/>
      <w:marBottom w:val="0"/>
      <w:divBdr>
        <w:top w:val="none" w:sz="0" w:space="0" w:color="auto"/>
        <w:left w:val="none" w:sz="0" w:space="0" w:color="auto"/>
        <w:bottom w:val="none" w:sz="0" w:space="0" w:color="auto"/>
        <w:right w:val="none" w:sz="0" w:space="0" w:color="auto"/>
      </w:divBdr>
    </w:div>
    <w:div w:id="1705054338">
      <w:bodyDiv w:val="1"/>
      <w:marLeft w:val="0"/>
      <w:marRight w:val="0"/>
      <w:marTop w:val="0"/>
      <w:marBottom w:val="0"/>
      <w:divBdr>
        <w:top w:val="none" w:sz="0" w:space="0" w:color="auto"/>
        <w:left w:val="none" w:sz="0" w:space="0" w:color="auto"/>
        <w:bottom w:val="none" w:sz="0" w:space="0" w:color="auto"/>
        <w:right w:val="none" w:sz="0" w:space="0" w:color="auto"/>
      </w:divBdr>
    </w:div>
    <w:div w:id="1772509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niel.feilhaber@vaderstad.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tel:+49%20151%207448%207253"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4801834-2504-400a-bd2a-48b30afbf4f5">
      <Terms xmlns="http://schemas.microsoft.com/office/infopath/2007/PartnerControls"/>
    </lcf76f155ced4ddcb4097134ff3c332f>
    <TaxCatchAll xmlns="0909a9d7-2276-4da5-ab8f-2338a346a85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CD49ADEFE7EC8419CD16B19CEDF0AE8" ma:contentTypeVersion="13" ma:contentTypeDescription="Create a new document." ma:contentTypeScope="" ma:versionID="4d4b1f2c69ed4b8b09af944eefcbd339">
  <xsd:schema xmlns:xsd="http://www.w3.org/2001/XMLSchema" xmlns:xs="http://www.w3.org/2001/XMLSchema" xmlns:p="http://schemas.microsoft.com/office/2006/metadata/properties" xmlns:ns2="14801834-2504-400a-bd2a-48b30afbf4f5" xmlns:ns3="0909a9d7-2276-4da5-ab8f-2338a346a853" targetNamespace="http://schemas.microsoft.com/office/2006/metadata/properties" ma:root="true" ma:fieldsID="0866a8aa85470fa0fe86f934fb2becab" ns2:_="" ns3:_="">
    <xsd:import namespace="14801834-2504-400a-bd2a-48b30afbf4f5"/>
    <xsd:import namespace="0909a9d7-2276-4da5-ab8f-2338a346a8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801834-2504-400a-bd2a-48b30afbf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1a189dd-6b0d-42a2-b03c-35b01e868d0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09a9d7-2276-4da5-ab8f-2338a346a85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bfe9fe9-91a6-4001-b17e-0efaec878d8d}" ma:internalName="TaxCatchAll" ma:showField="CatchAllData" ma:web="0909a9d7-2276-4da5-ab8f-2338a346a8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1294B-DF49-4670-A662-7DC6812295B4}">
  <ds:schemaRefs>
    <ds:schemaRef ds:uri="http://schemas.microsoft.com/sharepoint/v3/contenttype/forms"/>
  </ds:schemaRefs>
</ds:datastoreItem>
</file>

<file path=customXml/itemProps2.xml><?xml version="1.0" encoding="utf-8"?>
<ds:datastoreItem xmlns:ds="http://schemas.openxmlformats.org/officeDocument/2006/customXml" ds:itemID="{B3617319-E51F-4F12-A92B-48F0D888F86E}">
  <ds:schemaRefs>
    <ds:schemaRef ds:uri="http://schemas.microsoft.com/office/2006/metadata/properties"/>
    <ds:schemaRef ds:uri="http://schemas.microsoft.com/office/infopath/2007/PartnerControls"/>
    <ds:schemaRef ds:uri="14801834-2504-400a-bd2a-48b30afbf4f5"/>
    <ds:schemaRef ds:uri="0909a9d7-2276-4da5-ab8f-2338a346a853"/>
  </ds:schemaRefs>
</ds:datastoreItem>
</file>

<file path=customXml/itemProps3.xml><?xml version="1.0" encoding="utf-8"?>
<ds:datastoreItem xmlns:ds="http://schemas.openxmlformats.org/officeDocument/2006/customXml" ds:itemID="{014126B2-B3EB-4613-8163-174EFF383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801834-2504-400a-bd2a-48b30afbf4f5"/>
    <ds:schemaRef ds:uri="0909a9d7-2276-4da5-ab8f-2338a346a8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6508A4-039D-4CE7-A5FD-09609CF57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672</Words>
  <Characters>3812</Characters>
  <Application>Microsoft Office Word</Application>
  <DocSecurity>0</DocSecurity>
  <Lines>76</Lines>
  <Paragraphs>26</Paragraphs>
  <ScaleCrop>false</ScaleCrop>
  <HeadingPairs>
    <vt:vector size="2" baseType="variant">
      <vt:variant>
        <vt:lpstr>Title</vt:lpstr>
      </vt:variant>
      <vt:variant>
        <vt:i4>1</vt:i4>
      </vt:variant>
    </vt:vector>
  </HeadingPairs>
  <TitlesOfParts>
    <vt:vector size="1" baseType="lpstr">
      <vt:lpstr/>
    </vt:vector>
  </TitlesOfParts>
  <Company>Vaderstad</Company>
  <LinksUpToDate>false</LinksUpToDate>
  <CharactersWithSpaces>4458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Ektander Vilhelm</dc:creator>
  <cp:keywords/>
  <dc:description/>
  <cp:lastModifiedBy>Mats Wilkel</cp:lastModifiedBy>
  <cp:revision>3</cp:revision>
  <dcterms:created xsi:type="dcterms:W3CDTF">2025-11-04T15:02:00Z</dcterms:created>
  <dcterms:modified xsi:type="dcterms:W3CDTF">2025-11-04T15:03:00Z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0x0101003CD49ADEFE7EC8419CD16B19CEDF0AE8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